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0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6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9656"/>
      </w:tblGrid>
      <w:tr>
        <w:trPr/>
        <w:tc>
          <w:tcPr>
            <w:tcW w:w="9656" w:type="dxa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656"/>
            </w:tblGrid>
            <w:tr>
              <w:trPr>
                <w:trHeight w:val="12831" w:hRule="atLeast"/>
              </w:trPr>
              <w:tc>
                <w:tcPr>
                  <w:tcW w:w="9656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"/>
                    <w:gridCol w:w="12"/>
                    <w:gridCol w:w="14"/>
                    <w:gridCol w:w="1296"/>
                    <w:gridCol w:w="1358"/>
                    <w:gridCol w:w="158"/>
                    <w:gridCol w:w="446"/>
                    <w:gridCol w:w="266"/>
                    <w:gridCol w:w="1138"/>
                    <w:gridCol w:w="321"/>
                    <w:gridCol w:w="40"/>
                    <w:gridCol w:w="373"/>
                    <w:gridCol w:w="20"/>
                    <w:gridCol w:w="1108"/>
                    <w:gridCol w:w="168"/>
                    <w:gridCol w:w="158"/>
                    <w:gridCol w:w="477"/>
                    <w:gridCol w:w="1032"/>
                    <w:gridCol w:w="1148"/>
                    <w:gridCol w:w="41"/>
                    <w:gridCol w:w="42"/>
                    <w:gridCol w:w="12"/>
                  </w:tblGrid>
                  <w:tr>
                    <w:trPr>
                      <w:trHeight w:val="106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181"/>
                        </w:tblGrid>
                        <w:tr>
                          <w:trPr>
                            <w:trHeight w:val="1065" w:hRule="exact"/>
                          </w:trPr>
                          <w:tc>
                            <w:tcPr>
                              <w:tcW w:w="218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Biudžeto vykdymo ataskaitų rinkinių rengimo taisyklių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br/>
                                <w:t xml:space="preserve">1 priedas   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18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8"/>
                                </w:rPr>
                                <w:t xml:space="preserve">(Biudžeto išlaidų sąmatos vykdymo 2025 m. birželio 30 d. ketvirčio, pusmečio, metų ataskaitos forma Nr. 2)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4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14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9514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Trakų r. Bijūnų universalus daugiafunkcis centras, 190669223, Trakų r. sav. Bijūnų k.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96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pavadinimas, kodas Juridinių asmenų registre, adresas)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BIUDŽETO IŠLAIDŲ SĄMATOS VYKDYMO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181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2025 M. BIRŽELIO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8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(I ketvirčio, pusmečio, 9 mėnesių, metinė)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5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9556"/>
                        </w:tblGrid>
                        <w:tr>
                          <w:trPr>
                            <w:trHeight w:val="205" w:hRule="atLeast"/>
                          </w:trPr>
                          <w:tc>
                            <w:tcPr>
                              <w:tcW w:w="9556" w:type="dxa"/>
                              <w:tcBorders>
                                <w:top w:val="nil" w:color="000000" w:sz="7"/>
                                <w:left w:val="nil" w:color="000000" w:sz="7"/>
                                <w:bottom w:val="nil" w:color="000000" w:sz="7"/>
                                <w:right w:val="nil" w:color="000000" w:sz="7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20"/>
                                </w:rPr>
                                <w:t xml:space="preserve">ATASKAITA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0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726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726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2025 m. birželio 30 d.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373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37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Nr.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08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1108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2 ĮP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7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138"/>
                        </w:tblGrid>
                        <w:tr>
                          <w:trPr>
                            <w:trHeight w:val="240" w:hRule="atLeast"/>
                          </w:trPr>
                          <w:tc>
                            <w:tcPr>
                              <w:tcW w:w="1138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(data)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7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7069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7069" w:type="dxa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Kultūros veiklos  organizavimas Trakų rajono Bijūnų universaliame daugiafunkciame centre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38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66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restart"/>
                      </w:tcPr>
                      <w:tbl>
                        <w:tblPr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41"/>
                        </w:tblGrid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404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(programos pavadinimas)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3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  <w:hMerge w:val="restart"/>
                      </w:tcPr>
                      <w:tbl>
                        <w:tblPr>
                          <w:tblBorders>
                            <w:top w:val="nil" w:color="000000" w:sz="3"/>
                            <w:left w:val="nil" w:color="000000" w:sz="3"/>
                            <w:bottom w:val="nil" w:color="000000" w:sz="3"/>
                            <w:right w:val="nil" w:color="000000" w:sz="3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66"/>
                          <w:gridCol w:w="2891"/>
                          <w:gridCol w:w="425"/>
                          <w:gridCol w:w="1133"/>
                          <w:gridCol w:w="1133"/>
                          <w:gridCol w:w="1218"/>
                          <w:gridCol w:w="1190"/>
                        </w:tblGrid>
                        <w:tr>
                          <w:trPr>
                            <w:trHeight w:val="21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Kodas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Ministerijos/Savivaldybės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100011</w:t>
                              </w:r>
                            </w:p>
                          </w:tc>
                        </w:tr>
                        <w:tr>
                          <w:trPr>
                            <w:trHeight w:val="19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Departamento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Įstaigos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190669223</w:t>
                              </w: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Programos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06.010114</w:t>
                              </w: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Finansavimo šaltinio</w:t>
                              </w: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31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Vals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t</w:t>
                              </w: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ybės funkcijos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02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01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8"/>
                                </w:rPr>
                                <w:t xml:space="preserve">08</w:t>
                              </w:r>
                            </w:p>
                          </w:tc>
                        </w:tr>
                        <w:tr>
                          <w:trPr>
                            <w:trHeight w:val="227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(eurais, ct)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90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35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133" w:type="dxa"/>
                              <w:hMerge w:val="restart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Asignavimų planas, įskaitant patikslinimus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hMerge w:val="continue"/>
                              <w:tcBorders>
                                <w:top w:val="single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Gauti asignavimai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nil" w:color="000000" w:sz="3"/>
                                <w:right w:val="single" w:color="000000" w:sz="3"/>
                              </w:tcBorders>
                              <w:tcMar>
                                <w:top w:w="79" w:type="dxa"/>
                                <w:left w:w="19" w:type="dxa"/>
                                <w:bottom w:w="0" w:type="dxa"/>
                                <w:right w:w="19" w:type="dxa"/>
                              </w:tcMar>
                              <w:vAlign w:val="bottom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Panaudoti asignavimai</w:t>
                              </w:r>
                            </w:p>
                          </w:tc>
                        </w:tr>
                        <w:tr>
                          <w:trPr>
                            <w:trHeight w:val="982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ekonominės klasifikacijos kodas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Išlaidų pavadinimas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Eil. Nr.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metams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ataskaitiniam laikotarpiui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b/>
                                  <w:color w:val="000000"/>
                                  <w:sz w:val="16"/>
                                </w:rPr>
                                <w:t xml:space="preserve">kartu su įskaitytu praėjusių metų lėšų likučiu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0" w:type="dxa"/>
                                <w:left w:w="0" w:type="dxa"/>
                                <w:bottom w:w="19" w:type="dxa"/>
                                <w:right w:w="0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</w:tr>
                        <w:tr>
                          <w:trPr>
                            <w:trHeight w:val="245" w:hRule="atLeast"/>
                          </w:trPr>
                          <w:tc>
                            <w:tcPr>
                              <w:tcW w:w="266" w:type="dxa"/>
                              <w:hMerge w:val="restart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nil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hMerge w:val="continue"/>
                              <w:tcBorders>
                                <w:top w:val="nil" w:color="000000" w:sz="3"/>
                                <w:left w:val="nil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5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6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nil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  <w:vAlign w:val="center"/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4"/>
                                </w:rPr>
                                <w:t xml:space="preserve">7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13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14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15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Prekių ir paslaugų įsigijimo 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1</w:t>
                              </w: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30</w:t>
                              </w: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Kitų prekių ir paslaugų įsigijimo išlaidos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32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  <w:tr>
                          <w:trPr>
                            <w:trHeight w:val="228" w:hRule="atLeast"/>
                          </w:trPr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66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891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IŠ VISO </w:t>
                              </w:r>
                            </w:p>
                          </w:tc>
                          <w:tc>
                            <w:tcPr>
                              <w:tcW w:w="425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336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800,00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600,00</w:t>
                              </w:r>
                            </w:p>
                          </w:tc>
                          <w:tc>
                            <w:tcPr>
                              <w:tcW w:w="1218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553,00</w:t>
                              </w:r>
                            </w:p>
                          </w:tc>
                          <w:tc>
                            <w:tcPr>
                              <w:tcW w:w="1190" w:type="dxa"/>
                              <w:tcBorders>
                                <w:top w:val="single" w:color="000000" w:sz="3"/>
                                <w:left w:val="single" w:color="000000" w:sz="3"/>
                                <w:bottom w:val="single" w:color="000000" w:sz="3"/>
                                <w:right w:val="single" w:color="000000" w:sz="3"/>
                              </w:tcBorders>
                              <w:tcMar>
                                <w:top w:w="19" w:type="dxa"/>
                                <w:left w:w="19" w:type="dxa"/>
                                <w:bottom w:w="19" w:type="dxa"/>
                                <w:right w:w="1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right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230,00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Direktorius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Kęstutis Blaževičius</w:t>
                              </w:r>
                            </w:p>
                          </w:tc>
                        </w:tr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(įstaigos vadovo ar jo įgalioto asmens pareigų 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>
                      <w:trHeight w:val="175" w:hRule="atLeast"/>
                    </w:trPr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  <w:tr>
                    <w:trPr/>
                    <w:tc>
                      <w:tcPr>
                        <w:tcW w:w="9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4" w:type="dxa"/>
                        <w:hMerge w:val="restart"/>
                      </w:tcPr>
                      <w:tbl>
                        <w:tblPr>
                          <w:tblBorders>
                            <w:top w:val="nil" w:color="000000" w:sz="7"/>
                            <w:left w:val="nil" w:color="000000" w:sz="7"/>
                            <w:bottom w:val="nil" w:color="000000" w:sz="7"/>
                            <w:right w:val="nil" w:color="000000" w:sz="7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523"/>
                          <w:gridCol w:w="190"/>
                          <w:gridCol w:w="1656"/>
                          <w:gridCol w:w="202"/>
                          <w:gridCol w:w="3052"/>
                        </w:tblGrid>
                        <w:tr>
                          <w:trPr>
                            <w:trHeight w:val="262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Buhalterė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20"/>
                                </w:rPr>
                                <w:t xml:space="preserve">Nijolė Mitkevičienė</w:t>
                              </w:r>
                            </w:p>
                          </w:tc>
                        </w:tr>
                        <w:tr>
                          <w:trPr>
                            <w:trHeight w:val="460" w:hRule="atLeast"/>
                          </w:trPr>
                          <w:tc>
                            <w:tcPr>
                              <w:tcW w:w="4523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(finansinę apskaitą tvarkančio asmens, centralizuotos apskaitos įstaigos vadovo arba jo įgalioto asmens pareigų pavadinimas)</w:t>
                              </w:r>
                            </w:p>
                          </w:tc>
                          <w:tc>
                            <w:tcPr>
                              <w:tcW w:w="190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1656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(parašas)</w:t>
                              </w:r>
                            </w:p>
                          </w:tc>
                          <w:tc>
                            <w:tcPr>
                              <w:tcW w:w="202" w:type="dxa"/>
                              <w:tcBorders>
                                <w:top w:val="nil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</w:pPr>
                            </w:p>
                          </w:tc>
                          <w:tc>
                            <w:tcPr>
                              <w:tcW w:w="3052" w:type="dxa"/>
                              <w:tcBorders>
                                <w:top w:val="single" w:color="000000" w:sz="3"/>
                                <w:left w:val="nil" w:color="000000" w:sz="3"/>
                                <w:bottom w:val="nil" w:color="000000" w:sz="3"/>
                                <w:right w:val="nil" w:color="000000" w:sz="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>
                              <w:pPr>
                                <w:spacing w:after="0" w:line="240" w:lineRule="auto"/>
                                <w:jc w:val="center"/>
                              </w:pPr>
                              <w:r>
                                <w:rPr>
                                  <w:rFonts w:ascii="Times New Roman" w:hAnsi="Times New Roman" w:eastAsia="Times New Roman"/>
                                  <w:color w:val="000000"/>
                                  <w:sz w:val="16"/>
                                </w:rPr>
                                <w:t xml:space="preserve">(vardas ir pavardė)</w:t>
                              </w:r>
                            </w:p>
                          </w:tc>
                        </w:tr>
                      </w:tbl>
                      <w:p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9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3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4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66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3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2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373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20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0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6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5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77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03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148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1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4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  <w:tc>
                      <w:tcPr>
                        <w:tcW w:w="12" w:type="dxa"/>
                        <w:hMerge w:val="continue"/>
                      </w:tcPr>
                      <w:p>
                        <w:pPr>
                          <w:pStyle w:val="EmptyCellLayoutStyle"/>
                          <w:spacing w:after="0" w:line="240" w:lineRule="auto"/>
                        </w:pPr>
                      </w:p>
                    </w:tc>
                  </w:tr>
                </w:tbl>
                <w:p>
                  <w:pPr>
                    <w:spacing w:after="0" w:line="240" w:lineRule="auto"/>
                  </w:pPr>
                </w:p>
              </w:tc>
            </w:tr>
          </w:tbl>
          <w:p>
            <w:pPr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footerReference r:id="rId5" w:type="default"/>
      <w:pgSz w:w="11905" w:h="16837"/>
      <w:pgMar w:top="1133" w:right="566" w:bottom="566" w:left="1587" w:header="" w:footer="" w:gutter=""/>
    </w:sectPr>
  </w:body>
</w:document>
</file>

<file path=word/footer0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5489"/>
      <w:gridCol w:w="3972"/>
      <w:gridCol w:w="195"/>
    </w:tblGrid>
    <w:tr>
      <w:trPr/>
      <w:tc>
        <w:tcPr>
          <w:tcW w:w="54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97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3972"/>
          </w:tblGrid>
          <w:tr>
            <w:trPr>
              <w:trHeight w:val="244" w:hRule="atLeast"/>
            </w:trPr>
            <w:tc>
              <w:tcPr>
                <w:tcW w:w="397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0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PAGE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iš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 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begin" w:fldLock="0" w:dirty="0"/>
                </w:r>
                <w:r>
                  <w:rPr>
                    <w:rFonts w:ascii="Times New Roman" w:hAnsi="Times New Roman" w:eastAsia="Times New Roman"/>
                    <w:noProof/>
                    <w:color w:val="000000"/>
                    <w:sz w:val="14"/>
                  </w:rPr>
                  <w:instrText xml:space="preserve"> NUMPAGES </w:instrTex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separate" w:fldLock="0" w:dirty="0"/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t xml:space="preserve">1</w:t>
                </w:r>
                <w:r>
                  <w:rPr>
                    <w:rFonts w:ascii="Times New Roman" w:hAnsi="Times New Roman" w:eastAsia="Times New Roman"/>
                    <w:color w:val="000000"/>
                    <w:sz w:val="14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95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footer" Target="/word/footer0.xml" Id="rId5" /><Relationship Type="http://schemas.openxmlformats.org/officeDocument/2006/relationships/numbering" Target="/word/numbering.xml" Id="rId7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/>
</cp:coreProperties>
</file>